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7285" w14:textId="34F814F6" w:rsidR="007E47F0" w:rsidRPr="00036BF3" w:rsidRDefault="007E47F0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036BF3">
        <w:rPr>
          <w:rFonts w:ascii="Calibri" w:eastAsia="Times New Roman" w:hAnsi="Calibri" w:cs="Calibri"/>
          <w:bCs/>
          <w:sz w:val="24"/>
          <w:szCs w:val="24"/>
          <w:lang w:eastAsia="pl-PL"/>
        </w:rPr>
        <w:t>Załącznik nr 11</w:t>
      </w:r>
    </w:p>
    <w:p w14:paraId="02FD1E6B" w14:textId="77777777" w:rsidR="007E47F0" w:rsidRDefault="007E47F0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AA8F0C0" w14:textId="65CB81FB" w:rsidR="00B762F5" w:rsidRDefault="00B762F5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32"/>
          <w:szCs w:val="32"/>
          <w:lang w:eastAsia="pl-PL"/>
        </w:rPr>
      </w:pPr>
      <w:r w:rsidRPr="0032251D">
        <w:rPr>
          <w:rFonts w:ascii="Calibri" w:eastAsia="Times New Roman" w:hAnsi="Calibri" w:cs="Calibri"/>
          <w:b/>
          <w:sz w:val="32"/>
          <w:szCs w:val="32"/>
          <w:lang w:eastAsia="pl-PL"/>
        </w:rPr>
        <w:t>KLAUZULA INFORMACYJNA</w:t>
      </w:r>
    </w:p>
    <w:p w14:paraId="32D8DDF8" w14:textId="77777777" w:rsidR="002A52C6" w:rsidRDefault="002A52C6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E2A5558" w14:textId="4C7A7BAF" w:rsidR="002A52C6" w:rsidRPr="002A52C6" w:rsidRDefault="002A52C6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dla osób, których dane osobowe przetwarza się w związku z realizacją programu regionalnego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F</w:t>
      </w: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undusze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E</w:t>
      </w: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uropejskie dla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Pr="002A52C6">
        <w:rPr>
          <w:rFonts w:ascii="Calibri" w:eastAsia="Times New Roman" w:hAnsi="Calibri" w:cs="Calibri"/>
          <w:b/>
          <w:sz w:val="24"/>
          <w:szCs w:val="24"/>
          <w:lang w:eastAsia="pl-PL"/>
        </w:rPr>
        <w:t>polskiego 2021-2027</w:t>
      </w:r>
    </w:p>
    <w:p w14:paraId="4E28CE17" w14:textId="77777777" w:rsidR="00B762F5" w:rsidRPr="00B762F5" w:rsidRDefault="00B762F5" w:rsidP="002A52C6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6812E81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Obowiązek informacyjny RODO</w:t>
      </w:r>
    </w:p>
    <w:p w14:paraId="14E1C8E8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Od 25 maja 2018 roku obowiązuje Rozporządzenie Parlamentu Europejskiego i Rady (UE) 2016/679 z dnia 27 kwietnia 2016 r. w sprawie ochrony osób fizycznych w związku z przetwarzaniem danych osobowych i w sprawie swobodnego przepływu takich danych oraz uchylenia dyrektywy 95/46/WE (RODO). W związku z tym poniżej przedstawiamy informację do zapoznania się.</w:t>
      </w:r>
    </w:p>
    <w:p w14:paraId="34E52F0B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0" w:name="_Hlk203324097"/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Administrator danych osobowych</w:t>
      </w:r>
    </w:p>
    <w:p w14:paraId="574A8CC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Administratorem Pana/Pani danych osobowych jest Zarząd Województwa Opolskiego.</w:t>
      </w:r>
    </w:p>
    <w:p w14:paraId="620717E3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Siedziba administratora mieści się w Opolu przy ul. Ostrówek 5, 45-088 Opole, adres e-mail: </w:t>
      </w:r>
      <w:hyperlink r:id="rId8" w:history="1">
        <w:r w:rsidRPr="00264D95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umwo@opolskie.pl</w:t>
        </w:r>
      </w:hyperlink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452C53C1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Inspektor ochrony danych</w:t>
      </w:r>
    </w:p>
    <w:p w14:paraId="5095E95B" w14:textId="5473DE61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Administrator wyznaczył Inspektora Ochrony Danych, z któr</w:t>
      </w:r>
      <w:r>
        <w:rPr>
          <w:rFonts w:ascii="Calibri" w:eastAsia="Times New Roman" w:hAnsi="Calibri" w:cs="Calibri"/>
          <w:sz w:val="24"/>
          <w:szCs w:val="24"/>
          <w:lang w:eastAsia="pl-PL"/>
        </w:rPr>
        <w:t>ym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 można skontaktować się pod adresem e-mail: </w:t>
      </w:r>
      <w:hyperlink r:id="rId9" w:history="1">
        <w:r w:rsidRPr="00264D95">
          <w:rPr>
            <w:rFonts w:ascii="Calibri" w:eastAsia="Times New Roman" w:hAnsi="Calibri" w:cs="Calibri"/>
            <w:color w:val="0000FF"/>
            <w:sz w:val="24"/>
            <w:szCs w:val="24"/>
            <w:u w:val="single"/>
            <w:lang w:eastAsia="pl-PL"/>
          </w:rPr>
          <w:t>iod@opolskie.pl</w:t>
        </w:r>
      </w:hyperlink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2262486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Cele i podstawy prawne przetwarzania</w:t>
      </w:r>
    </w:p>
    <w:bookmarkEnd w:id="0"/>
    <w:p w14:paraId="2C53E1B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Celem przetwarzania Pani/Pana danych osobowych jest wykonywanie odpowiednich obowiązków wynikających z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(Dz.U.UE.L.2021.231.159) oraz ustawy z dnia 28 kwietnia 2022 r. o zasadach realizacji zadań finansowanych ze środków europejskich w perspektywie finansowej 2021-2027 (Dz.U.2022.1079), dalej „ustawa wdrożeniowa”, w szczególności do celów monitorowania, sprawozdawczości, komunikacji, publikacji, ewaluacji, zarządzania finansowego, weryfikacji i audytów oraz, w stosownych przypadkach, do celów określania kwalifikowalności uczestników oraz w związku z realizacją ustawy z 14 czerwca 1960 r. - Kodeks postępowania administracyjnego, ustawy z 27 sierpnia 2009 r. o finansach publicznych.</w:t>
      </w:r>
    </w:p>
    <w:p w14:paraId="290672A2" w14:textId="5E539EA0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Podstawą prawną przetwarzania danych osobowych w ramach FEP 2021-2027 jest: art. 6 ust. 1 lit. c (w związku z realizacją obowiązku prawnego ciążącego na administratorze),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lit. 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e (wykonywaniem przez administratora zadań realizowanych w interesie publicznym lub sprawowania władzy publicznej powierzonej administratorowi),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art. 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9 ust. 2 lit. g (niezbędne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dotyczą) oraz art. 10 (przetwarzanie danych osobowych dotyczących wyroków skazujących i czynów zabronionych) RODO, w związku z realizacją zadań wynikających m.in. z aktów prawnych,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 których mowa powyżej</w:t>
      </w:r>
    </w:p>
    <w:p w14:paraId="77688C30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W zależności od ww. podstawy przetwarzania, podanie przez Państwa danych może być obowiązkiem ustawowym, umownym lub warunkiem zawarcia umowy, jak też mieć charakter dobrowolny.</w:t>
      </w:r>
    </w:p>
    <w:p w14:paraId="00D6F76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Odbiorcy danych osobowych</w:t>
      </w:r>
    </w:p>
    <w:p w14:paraId="51DD64CF" w14:textId="48F942A8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Zgodnie z art. 89 ustawy wdrożeniowej - dostęp do gromadzonych danych osobowych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i informacji - przysługuje ministrowi właściwemu do spraw rozwoju regionalnego wykonującemu zadania państwa członkowskiego, ministrowi właściwemu do spraw finansów publicznych, instytucji audytowej, a także podmiotom, którym wymienione podmioty powierzają realizację zadań na podstawie odrębnej umowy, w zakresie niezbędnym do realizacji ich zadań wynikających z przepisów ustawy wdrożeniowej takich jak instytucje zarządzające, wspólny sekretariat, koordynator programów Interreg, kontroler krajowy, instytucje pośredniczące, instytucje wdrażające, instytucja pośrednicząca Interreg, beneficjenci i wnioskodawcy.</w:t>
      </w:r>
    </w:p>
    <w:p w14:paraId="35713CDB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Pani/Pana dane osobowe mogą zostać udostępnione m.in. podmiotom dokonującym oceny, ekspertyzy, jak również podmiotom zaangażowanym, w szczególności w proces audytu, ewaluacji i kontroli FEP 2021-2027 - zgodnie z obowiązkami nałożonymi m.in. na podstawie aktów prawnych, o których mowa powyżej.</w:t>
      </w:r>
    </w:p>
    <w:p w14:paraId="543872D3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Podmioty, o których mowa powyżej udostępniają sobie nawzajem dane osobowe niezbędne do realizacji ich zadań, w szczególności przy pomocy systemów teleinformatycznych.</w:t>
      </w:r>
    </w:p>
    <w:p w14:paraId="1499FD9E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Odbiorcami Pani/Pana danych osobowych mogą być również podmioty działające na podstawie powierzenia danych osobowych przez administratora takie jak firmy doradcze, firmy serwisujące urządzenia i niszczące, archiwizujące dokumenty, świadczące usługi IT.</w:t>
      </w:r>
    </w:p>
    <w:p w14:paraId="72A35EA0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Odbiorcami Państwa danych mogą być również osoby/podmioty występujące w zakresie udzielenia informacji publicznej na podstawie realizacji przepisów ustawy z dnia 6 września 2001 r. o dostępie do informacji publicznej.</w:t>
      </w:r>
    </w:p>
    <w:p w14:paraId="0072243A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Style w:val="Pogrubienie"/>
          <w:rFonts w:ascii="Calibri" w:hAnsi="Calibri" w:cs="Calibri"/>
          <w:sz w:val="24"/>
          <w:szCs w:val="24"/>
        </w:rPr>
        <w:t>Okres przechowywania danych osobowych</w:t>
      </w:r>
    </w:p>
    <w:p w14:paraId="35E4818A" w14:textId="1D7F1268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highlight w:val="yellow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Pani/Pana dane osobowe są przechowywane przez okres niezbędny do realizacji celów określonych w art. 4 rozporządzenia ogólnego (tj. tylko wtedy, gdy jest to konieczne do 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celów wykonywania odpowiednich obowiązków wynikających z rozporządzenia ogólnego, 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w szczególności do celów: monitorowania, sprawozdawczości, komunikacji, publikacji, ewaluacji, zarządzania finansowego, weryfikacji i audytów oraz, w stosownych przypadkach, do celów określania kwalifikowalności uczestników). Po tym czasie dane mogą być przetwarzane do dnia wygaśnięcia zobowiązań wynikających z innego przepisu prawa, w tym ustawy z dnia 14 lipca 1983 r. o narodowym zasobie archiwalnym i archiwach (Dz.U.2020.164, ze zm.) - o ile przetwarzanie tych danych jest niezbędne do spełnienia obowiązku wynikającego z tego przepisu prawa.</w:t>
      </w:r>
    </w:p>
    <w:p w14:paraId="1A4A5504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Prawa osób, których dane dotyczą</w:t>
      </w:r>
    </w:p>
    <w:p w14:paraId="30AC3D24" w14:textId="77777777" w:rsidR="002A52C6" w:rsidRPr="00264D95" w:rsidRDefault="002A52C6" w:rsidP="002A52C6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Przysługuje Państwu:</w:t>
      </w:r>
    </w:p>
    <w:p w14:paraId="5AB25AE1" w14:textId="77777777" w:rsidR="002A52C6" w:rsidRPr="00264D95" w:rsidRDefault="002A52C6" w:rsidP="002A52C6">
      <w:pPr>
        <w:numPr>
          <w:ilvl w:val="0"/>
          <w:numId w:val="12"/>
        </w:numPr>
        <w:spacing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 xml:space="preserve">Prawo dostępu do swoich danych osobowych, </w:t>
      </w:r>
    </w:p>
    <w:p w14:paraId="07554A8D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sprostowania danych,</w:t>
      </w:r>
    </w:p>
    <w:p w14:paraId="6E19AA68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przenoszenia danych,</w:t>
      </w:r>
    </w:p>
    <w:p w14:paraId="69AB57E8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usunięcia danych („prawo do bycia zapomnianym”) – uwzględniając jednak ograniczenie , o których mowa w art. 17 ust. 3 RODO,</w:t>
      </w:r>
    </w:p>
    <w:p w14:paraId="6D58507F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ograniczenia przetwarzania danych,</w:t>
      </w:r>
    </w:p>
    <w:p w14:paraId="70150395" w14:textId="77777777" w:rsidR="002A52C6" w:rsidRPr="00264D95" w:rsidRDefault="002A52C6" w:rsidP="002A52C6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Prawo do wniesienia sprzeciwu wobec przetwarzania w sytuacji, gdy podstawą ich przetwarzania jest art. 6 ust. 1 lit. e RODO.</w:t>
      </w:r>
    </w:p>
    <w:p w14:paraId="7137573F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Przysługuje Państwu prawo wniesienia skargi do organu nadzorczego zajmującego się ochroną danych osobowych na adres Urzędu Ochrony Danych Osobowych, ul. Stawki 2, 00-193 Warszawa (od 01.07.2025 r. do końca 2027 r. - ul. Moniuszki 1A, 00-014 Warszawa), przez elektroniczną skrzynkę podawczą dostępną na stronie: https://www.uodo.goy.pl/pl/p/kontakt;  telefonicznie: (22) 53103 00)), jeżeli uzna Pani/Pan, że przetwarzanie Pani/Pana danych osobowych narusza przepisy RODO.</w:t>
      </w:r>
    </w:p>
    <w:p w14:paraId="731B1048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Zautomatyzowane przetwarzanie i profilowanie</w:t>
      </w:r>
    </w:p>
    <w:p w14:paraId="704C98DB" w14:textId="77777777" w:rsidR="002A52C6" w:rsidRPr="00264D95" w:rsidRDefault="002A52C6" w:rsidP="002A52C6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264D9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 </w:t>
      </w:r>
      <w:r w:rsidRPr="00264D95">
        <w:rPr>
          <w:rFonts w:ascii="Calibri" w:eastAsia="Times New Roman" w:hAnsi="Calibri" w:cs="Calibri"/>
          <w:sz w:val="24"/>
          <w:szCs w:val="24"/>
          <w:lang w:eastAsia="pl-PL"/>
        </w:rPr>
        <w:t>Administrator nie planuje, aby Państwa dane osobowe podlegały zautomatyzowanemu podejmowaniu decyzji, w tym profilowaniu. Jeśli jednak by taka sytuacja nastąpiła w konkretnej sprawie, wówczas zostaną Państwo o tym poinformowani.</w:t>
      </w:r>
    </w:p>
    <w:p w14:paraId="45910FC1" w14:textId="77777777" w:rsidR="002A52C6" w:rsidRPr="00264D95" w:rsidRDefault="002A52C6" w:rsidP="002A52C6">
      <w:pPr>
        <w:rPr>
          <w:rFonts w:ascii="Calibri" w:hAnsi="Calibri" w:cs="Calibri"/>
          <w:b/>
          <w:bCs/>
          <w:color w:val="000000"/>
          <w:sz w:val="24"/>
          <w:szCs w:val="24"/>
        </w:rPr>
      </w:pPr>
      <w:r w:rsidRPr="00264D95">
        <w:rPr>
          <w:rFonts w:ascii="Calibri" w:hAnsi="Calibri" w:cs="Calibri"/>
          <w:b/>
          <w:bCs/>
          <w:color w:val="000000"/>
          <w:sz w:val="24"/>
          <w:szCs w:val="24"/>
        </w:rPr>
        <w:t>Przekazywanie danych osobowych do państw trzecich lub organizacji międzynarodowych</w:t>
      </w:r>
    </w:p>
    <w:p w14:paraId="6916453D" w14:textId="77777777" w:rsidR="002A52C6" w:rsidRPr="00264D95" w:rsidRDefault="002A52C6" w:rsidP="002A52C6">
      <w:pPr>
        <w:rPr>
          <w:rFonts w:ascii="Calibri" w:hAnsi="Calibri" w:cs="Calibri"/>
          <w:sz w:val="24"/>
          <w:szCs w:val="24"/>
        </w:rPr>
      </w:pPr>
      <w:r w:rsidRPr="00264D95">
        <w:rPr>
          <w:rFonts w:ascii="Calibri" w:hAnsi="Calibri" w:cs="Calibri"/>
          <w:sz w:val="24"/>
          <w:szCs w:val="24"/>
        </w:rPr>
        <w:t>Pani/ Pana dane nie będą przekazywane do państw trzecich lub organizacji międzynarodowych</w:t>
      </w:r>
    </w:p>
    <w:p w14:paraId="166B251B" w14:textId="77777777" w:rsidR="002A52C6" w:rsidRPr="00264D95" w:rsidRDefault="002A52C6" w:rsidP="002A52C6">
      <w:pPr>
        <w:rPr>
          <w:rFonts w:ascii="Calibri" w:hAnsi="Calibri" w:cs="Calibri"/>
          <w:b/>
          <w:bCs/>
          <w:sz w:val="24"/>
          <w:szCs w:val="24"/>
        </w:rPr>
      </w:pPr>
      <w:r w:rsidRPr="00264D95">
        <w:rPr>
          <w:rFonts w:ascii="Calibri" w:hAnsi="Calibri" w:cs="Calibri"/>
          <w:b/>
          <w:bCs/>
          <w:sz w:val="24"/>
          <w:szCs w:val="24"/>
        </w:rPr>
        <w:t>Źródło pochodzenia danych</w:t>
      </w:r>
      <w:r w:rsidRPr="00264D95">
        <w:rPr>
          <w:rFonts w:ascii="Calibri" w:hAnsi="Calibri" w:cs="Calibri"/>
          <w:b/>
          <w:bCs/>
          <w:sz w:val="24"/>
          <w:szCs w:val="24"/>
        </w:rPr>
        <w:tab/>
      </w:r>
    </w:p>
    <w:p w14:paraId="18380533" w14:textId="6E65BCBA" w:rsidR="00B762F5" w:rsidRPr="00E40A06" w:rsidRDefault="002A52C6" w:rsidP="002A52C6">
      <w:pPr>
        <w:spacing w:after="0" w:line="276" w:lineRule="auto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264D95">
        <w:rPr>
          <w:rFonts w:ascii="Calibri" w:hAnsi="Calibri" w:cs="Calibri"/>
          <w:sz w:val="24"/>
          <w:szCs w:val="24"/>
        </w:rPr>
        <w:t xml:space="preserve">Pani/Pana dane pozyskujemy bezpośrednio od osób, których one dotyczą, albo od instytucji </w:t>
      </w:r>
      <w:r>
        <w:rPr>
          <w:rFonts w:ascii="Calibri" w:hAnsi="Calibri" w:cs="Calibri"/>
          <w:sz w:val="24"/>
          <w:szCs w:val="24"/>
        </w:rPr>
        <w:br/>
      </w:r>
      <w:r w:rsidRPr="00264D95">
        <w:rPr>
          <w:rFonts w:ascii="Calibri" w:hAnsi="Calibri" w:cs="Calibri"/>
          <w:sz w:val="24"/>
          <w:szCs w:val="24"/>
        </w:rPr>
        <w:t>i podmiotów zaangażowanych w realizację Programów w tym w szczególności od wnioskodawców, beneficjentów, partnerów lub pochodzą ze źródeł publicznie dostępnych (np. KRS/CEIDG).</w:t>
      </w:r>
    </w:p>
    <w:sectPr w:rsidR="00B762F5" w:rsidRPr="00E40A06" w:rsidSect="002A52C6">
      <w:headerReference w:type="default" r:id="rId10"/>
      <w:headerReference w:type="first" r:id="rId11"/>
      <w:pgSz w:w="11906" w:h="16838"/>
      <w:pgMar w:top="1560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3EAE7" w14:textId="77777777" w:rsidR="001B4A92" w:rsidRDefault="001B4A92" w:rsidP="00683886">
      <w:pPr>
        <w:spacing w:after="0" w:line="240" w:lineRule="auto"/>
      </w:pPr>
      <w:r>
        <w:separator/>
      </w:r>
    </w:p>
  </w:endnote>
  <w:endnote w:type="continuationSeparator" w:id="0">
    <w:p w14:paraId="5A7CF429" w14:textId="77777777" w:rsidR="001B4A92" w:rsidRDefault="001B4A92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3657B" w14:textId="77777777" w:rsidR="001B4A92" w:rsidRDefault="001B4A92" w:rsidP="00683886">
      <w:pPr>
        <w:spacing w:after="0" w:line="240" w:lineRule="auto"/>
      </w:pPr>
      <w:r>
        <w:separator/>
      </w:r>
    </w:p>
  </w:footnote>
  <w:footnote w:type="continuationSeparator" w:id="0">
    <w:p w14:paraId="59430886" w14:textId="77777777" w:rsidR="001B4A92" w:rsidRDefault="001B4A92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45439ECA" w:rsidR="001D2B24" w:rsidRPr="00E72734" w:rsidRDefault="001D2B24" w:rsidP="00E72734">
    <w:pPr>
      <w:pStyle w:val="Nagwek"/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F361D" w14:textId="4E2F7410" w:rsidR="0032251D" w:rsidRDefault="0032251D">
    <w:pPr>
      <w:pStyle w:val="Nagwek"/>
    </w:pPr>
    <w:r>
      <w:rPr>
        <w:i/>
        <w:noProof/>
        <w:lang w:eastAsia="pl-PL"/>
      </w:rPr>
      <w:drawing>
        <wp:inline distT="0" distB="0" distL="0" distR="0" wp14:anchorId="0D846AFF" wp14:editId="73C27770">
          <wp:extent cx="5760720" cy="591120"/>
          <wp:effectExtent l="0" t="0" r="0" b="0"/>
          <wp:docPr id="1910876840" name="Obraz 191087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66B8C"/>
    <w:multiLevelType w:val="hybridMultilevel"/>
    <w:tmpl w:val="599E8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513B33"/>
    <w:multiLevelType w:val="hybridMultilevel"/>
    <w:tmpl w:val="490EF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5" w15:restartNumberingAfterBreak="0">
    <w:nsid w:val="2F685DC6"/>
    <w:multiLevelType w:val="multilevel"/>
    <w:tmpl w:val="8A64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378821063">
    <w:abstractNumId w:val="1"/>
  </w:num>
  <w:num w:numId="2" w16cid:durableId="617688184">
    <w:abstractNumId w:val="11"/>
  </w:num>
  <w:num w:numId="3" w16cid:durableId="204489722">
    <w:abstractNumId w:val="4"/>
  </w:num>
  <w:num w:numId="4" w16cid:durableId="949168080">
    <w:abstractNumId w:val="7"/>
  </w:num>
  <w:num w:numId="5" w16cid:durableId="135995704">
    <w:abstractNumId w:val="2"/>
  </w:num>
  <w:num w:numId="6" w16cid:durableId="1272934595">
    <w:abstractNumId w:val="10"/>
  </w:num>
  <w:num w:numId="7" w16cid:durableId="1509517123">
    <w:abstractNumId w:val="8"/>
  </w:num>
  <w:num w:numId="8" w16cid:durableId="540946533">
    <w:abstractNumId w:val="6"/>
  </w:num>
  <w:num w:numId="9" w16cid:durableId="850725653">
    <w:abstractNumId w:val="9"/>
  </w:num>
  <w:num w:numId="10" w16cid:durableId="1551072626">
    <w:abstractNumId w:val="3"/>
  </w:num>
  <w:num w:numId="11" w16cid:durableId="579829431">
    <w:abstractNumId w:val="0"/>
  </w:num>
  <w:num w:numId="12" w16cid:durableId="15178883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0C"/>
    <w:rsid w:val="000101FE"/>
    <w:rsid w:val="00033153"/>
    <w:rsid w:val="00035667"/>
    <w:rsid w:val="00036BF3"/>
    <w:rsid w:val="0005247F"/>
    <w:rsid w:val="000862B7"/>
    <w:rsid w:val="000B333A"/>
    <w:rsid w:val="000C6BF0"/>
    <w:rsid w:val="000D16C5"/>
    <w:rsid w:val="000D604D"/>
    <w:rsid w:val="000D7DC6"/>
    <w:rsid w:val="00100B75"/>
    <w:rsid w:val="001066FA"/>
    <w:rsid w:val="0010700B"/>
    <w:rsid w:val="00116463"/>
    <w:rsid w:val="001221D6"/>
    <w:rsid w:val="00134E27"/>
    <w:rsid w:val="00162933"/>
    <w:rsid w:val="001B4A92"/>
    <w:rsid w:val="001D05D1"/>
    <w:rsid w:val="001D2B24"/>
    <w:rsid w:val="001E17C6"/>
    <w:rsid w:val="0023683E"/>
    <w:rsid w:val="002838B3"/>
    <w:rsid w:val="00290224"/>
    <w:rsid w:val="002A52C6"/>
    <w:rsid w:val="002B5550"/>
    <w:rsid w:val="002B5AC2"/>
    <w:rsid w:val="002C1AFC"/>
    <w:rsid w:val="002C4931"/>
    <w:rsid w:val="002D2F01"/>
    <w:rsid w:val="002F001C"/>
    <w:rsid w:val="0032251D"/>
    <w:rsid w:val="003310A9"/>
    <w:rsid w:val="003371D6"/>
    <w:rsid w:val="003504EB"/>
    <w:rsid w:val="00384A7E"/>
    <w:rsid w:val="003B1125"/>
    <w:rsid w:val="003B7E1C"/>
    <w:rsid w:val="003F1BA6"/>
    <w:rsid w:val="004024C9"/>
    <w:rsid w:val="00406140"/>
    <w:rsid w:val="0041388C"/>
    <w:rsid w:val="00426C0C"/>
    <w:rsid w:val="00434B72"/>
    <w:rsid w:val="00437191"/>
    <w:rsid w:val="00467D37"/>
    <w:rsid w:val="00473471"/>
    <w:rsid w:val="00482E91"/>
    <w:rsid w:val="00491DCB"/>
    <w:rsid w:val="004A0F13"/>
    <w:rsid w:val="004A5A74"/>
    <w:rsid w:val="004B2603"/>
    <w:rsid w:val="004D53D9"/>
    <w:rsid w:val="004F5AB1"/>
    <w:rsid w:val="005000CC"/>
    <w:rsid w:val="00500B98"/>
    <w:rsid w:val="005023AB"/>
    <w:rsid w:val="00515916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E47F0"/>
    <w:rsid w:val="007F7715"/>
    <w:rsid w:val="00813140"/>
    <w:rsid w:val="008A39E6"/>
    <w:rsid w:val="008A7BC5"/>
    <w:rsid w:val="008B3376"/>
    <w:rsid w:val="008B73F9"/>
    <w:rsid w:val="008D1E89"/>
    <w:rsid w:val="008E1AED"/>
    <w:rsid w:val="008E7147"/>
    <w:rsid w:val="00902369"/>
    <w:rsid w:val="00907F92"/>
    <w:rsid w:val="00914584"/>
    <w:rsid w:val="009344FC"/>
    <w:rsid w:val="00937BF5"/>
    <w:rsid w:val="009519A4"/>
    <w:rsid w:val="00964491"/>
    <w:rsid w:val="00966AF4"/>
    <w:rsid w:val="009A0BF7"/>
    <w:rsid w:val="009A1F9D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1216C"/>
    <w:rsid w:val="00B2214B"/>
    <w:rsid w:val="00B23465"/>
    <w:rsid w:val="00B412B7"/>
    <w:rsid w:val="00B762F5"/>
    <w:rsid w:val="00BF1A11"/>
    <w:rsid w:val="00C13C5C"/>
    <w:rsid w:val="00C42528"/>
    <w:rsid w:val="00C46104"/>
    <w:rsid w:val="00C518E1"/>
    <w:rsid w:val="00C814C0"/>
    <w:rsid w:val="00C9016B"/>
    <w:rsid w:val="00C9712E"/>
    <w:rsid w:val="00CC0F7C"/>
    <w:rsid w:val="00CD3EEF"/>
    <w:rsid w:val="00CE1F11"/>
    <w:rsid w:val="00CE5AEE"/>
    <w:rsid w:val="00CF07C0"/>
    <w:rsid w:val="00CF30D6"/>
    <w:rsid w:val="00D05EEE"/>
    <w:rsid w:val="00D31EB8"/>
    <w:rsid w:val="00D53A32"/>
    <w:rsid w:val="00D60627"/>
    <w:rsid w:val="00D629C0"/>
    <w:rsid w:val="00D65CB5"/>
    <w:rsid w:val="00D72011"/>
    <w:rsid w:val="00D74CF3"/>
    <w:rsid w:val="00D81003"/>
    <w:rsid w:val="00D9540B"/>
    <w:rsid w:val="00DA30F8"/>
    <w:rsid w:val="00DC487A"/>
    <w:rsid w:val="00DE54CE"/>
    <w:rsid w:val="00DF4228"/>
    <w:rsid w:val="00E11043"/>
    <w:rsid w:val="00E40A06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45C0C"/>
    <w:rsid w:val="00F63A60"/>
    <w:rsid w:val="00F77002"/>
    <w:rsid w:val="00F86289"/>
    <w:rsid w:val="00FA5AB6"/>
    <w:rsid w:val="00FB19C8"/>
    <w:rsid w:val="00FB6127"/>
    <w:rsid w:val="00FC2750"/>
    <w:rsid w:val="00FD4326"/>
    <w:rsid w:val="00FD76A5"/>
    <w:rsid w:val="00FE7B52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82CAE08-9756-43B7-AA0D-E877B4B0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A52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wo@opo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opolskie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BA35C-BFB8-41F3-B9EA-86B192DDA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1073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Katarzyna Kinas</cp:lastModifiedBy>
  <cp:revision>3</cp:revision>
  <cp:lastPrinted>2022-02-09T09:16:00Z</cp:lastPrinted>
  <dcterms:created xsi:type="dcterms:W3CDTF">2025-10-03T04:49:00Z</dcterms:created>
  <dcterms:modified xsi:type="dcterms:W3CDTF">2025-10-09T06:15:00Z</dcterms:modified>
</cp:coreProperties>
</file>